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AAAE7" w14:textId="15EC6667" w:rsidR="00C43D16" w:rsidRDefault="00DA4F40" w:rsidP="000100A1">
      <w:pPr>
        <w:pStyle w:val="BodyText"/>
        <w:ind w:left="0"/>
        <w:rPr>
          <w:b/>
          <w:i/>
          <w:color w:val="7030A0"/>
        </w:rPr>
      </w:pPr>
      <w:bookmarkStart w:id="0" w:name="_GoBack"/>
      <w:bookmarkEnd w:id="0"/>
      <w:r w:rsidRPr="000100A1">
        <w:rPr>
          <w:b/>
          <w:i/>
          <w:color w:val="7030A0"/>
        </w:rPr>
        <w:t xml:space="preserve">DISCLAIMER:  This is a sample template only for NIH Modular Budget Applications and follows the </w:t>
      </w:r>
      <w:hyperlink r:id="rId5" w:history="1">
        <w:r w:rsidR="00887622">
          <w:rPr>
            <w:rStyle w:val="Hyperlink"/>
            <w:b/>
            <w:i/>
            <w:color w:val="7030A0"/>
            <w:spacing w:val="-1"/>
          </w:rPr>
          <w:t xml:space="preserve">SF424 R&amp;R forms Version </w:t>
        </w:r>
      </w:hyperlink>
      <w:r w:rsidR="00E4721E">
        <w:rPr>
          <w:rStyle w:val="Hyperlink"/>
          <w:b/>
          <w:i/>
          <w:color w:val="7030A0"/>
          <w:spacing w:val="-1"/>
        </w:rPr>
        <w:t>H</w:t>
      </w:r>
      <w:r w:rsidRPr="000100A1">
        <w:rPr>
          <w:b/>
          <w:i/>
          <w:color w:val="7030A0"/>
        </w:rPr>
        <w:t xml:space="preserve">.   Modular budget should be used when requesting up to a total of $250,000 Direct Costs (less consortium F&amp;A) per budget period. </w:t>
      </w:r>
      <w:hyperlink r:id="rId6" w:anchor="2" w:history="1">
        <w:r w:rsidRPr="00F90BA4">
          <w:rPr>
            <w:rStyle w:val="Hyperlink"/>
            <w:b/>
            <w:i/>
          </w:rPr>
          <w:t xml:space="preserve">The </w:t>
        </w:r>
        <w:r w:rsidR="00AD5E18" w:rsidRPr="00F90BA4">
          <w:rPr>
            <w:rStyle w:val="Hyperlink"/>
            <w:b/>
            <w:i/>
          </w:rPr>
          <w:t>Additional Narrative Justification</w:t>
        </w:r>
      </w:hyperlink>
      <w:r w:rsidR="00AD5E18">
        <w:rPr>
          <w:b/>
          <w:i/>
          <w:color w:val="7030A0"/>
        </w:rPr>
        <w:t xml:space="preserve"> </w:t>
      </w:r>
      <w:r w:rsidR="00AD5E18" w:rsidRPr="00AD5E18">
        <w:rPr>
          <w:b/>
          <w:i/>
          <w:color w:val="7030A0"/>
        </w:rPr>
        <w:t>include explanations for any variations in the number of modules requested annually</w:t>
      </w:r>
      <w:r w:rsidR="00210630">
        <w:rPr>
          <w:b/>
          <w:i/>
          <w:color w:val="7030A0"/>
        </w:rPr>
        <w:t xml:space="preserve"> and Data Management and Sharing costs</w:t>
      </w:r>
      <w:r w:rsidR="00AD5E18" w:rsidRPr="00AD5E18">
        <w:rPr>
          <w:b/>
          <w:i/>
          <w:color w:val="7030A0"/>
        </w:rPr>
        <w:t>. Also, this section should describe any direct costs that were excluded from the total direct costs (such as equipment, tuition remission) and any work being conducted off-site, especially if it involves a foreign study site or an off-site F&amp;A rate</w:t>
      </w:r>
      <w:r w:rsidRPr="00AD5E18">
        <w:rPr>
          <w:b/>
          <w:i/>
          <w:color w:val="7030A0"/>
        </w:rPr>
        <w:t>.</w:t>
      </w:r>
      <w:r w:rsidR="00C43D16">
        <w:rPr>
          <w:b/>
          <w:i/>
          <w:color w:val="7030A0"/>
        </w:rPr>
        <w:t xml:space="preserve"> </w:t>
      </w:r>
    </w:p>
    <w:p w14:paraId="44238458" w14:textId="77777777" w:rsidR="00C43D16" w:rsidRDefault="00C43D16" w:rsidP="000100A1">
      <w:pPr>
        <w:pStyle w:val="BodyText"/>
        <w:ind w:left="0"/>
        <w:rPr>
          <w:b/>
          <w:bCs/>
        </w:rPr>
      </w:pPr>
    </w:p>
    <w:p w14:paraId="6E86974F" w14:textId="62B0E2F8" w:rsidR="00DA4F40" w:rsidRDefault="00C43D16" w:rsidP="000100A1">
      <w:pPr>
        <w:pStyle w:val="BodyText"/>
        <w:spacing w:before="360" w:after="360"/>
        <w:ind w:left="0"/>
      </w:pPr>
      <w:r>
        <w:rPr>
          <w:b/>
        </w:rPr>
        <w:t xml:space="preserve">Additional Narrative </w:t>
      </w:r>
      <w:r w:rsidR="00DA4F40" w:rsidRPr="000100A1">
        <w:rPr>
          <w:b/>
        </w:rPr>
        <w:t>Justification – Louisiana State University</w:t>
      </w:r>
    </w:p>
    <w:p w14:paraId="230B189B" w14:textId="21F06DB2" w:rsidR="001109CB" w:rsidRPr="001109CB" w:rsidRDefault="001109CB" w:rsidP="000100A1">
      <w:pPr>
        <w:pStyle w:val="BodyText"/>
        <w:spacing w:before="360" w:after="360"/>
        <w:ind w:left="0"/>
        <w:rPr>
          <w:b/>
          <w:i/>
          <w:color w:val="7030A0"/>
        </w:rPr>
      </w:pPr>
      <w:r w:rsidRPr="001109CB">
        <w:rPr>
          <w:b/>
          <w:i/>
          <w:color w:val="7030A0"/>
        </w:rPr>
        <w:t xml:space="preserve">If a </w:t>
      </w:r>
      <w:hyperlink r:id="rId7" w:history="1">
        <w:r w:rsidRPr="004A62C6">
          <w:rPr>
            <w:rStyle w:val="Hyperlink"/>
            <w:b/>
            <w:i/>
          </w:rPr>
          <w:t>Data Management and Sharing Plan</w:t>
        </w:r>
      </w:hyperlink>
      <w:r w:rsidRPr="001109CB">
        <w:rPr>
          <w:b/>
          <w:i/>
          <w:color w:val="7030A0"/>
        </w:rPr>
        <w:t xml:space="preserve"> is required in the proposed application (see instructions for the "Other Plan(s)" attachment on the PHS 398 Research Plan Form and the PHS 398 Career Development Award Supplemental Form, as applicable), the Data Management and Sharing justification must be clearly labeled as "Data Management and Sharing Justification" followed by the requested dollar amount. If no cost will be incurred, enter "0" for the requested dollar amount. Also include a brief justification of the proposed activities that will incur costs. Provide a brief summary of type and amount of scientific data to be preserved and shared and the name of the established repository(</w:t>
      </w:r>
      <w:proofErr w:type="spellStart"/>
      <w:r w:rsidRPr="001109CB">
        <w:rPr>
          <w:b/>
          <w:i/>
          <w:color w:val="7030A0"/>
        </w:rPr>
        <w:t>ies</w:t>
      </w:r>
      <w:proofErr w:type="spellEnd"/>
      <w:r w:rsidRPr="001109CB">
        <w:rPr>
          <w:b/>
          <w:i/>
          <w:color w:val="7030A0"/>
        </w:rPr>
        <w:t>) where they will be preserved and shared. Indicate general cost categories such as curating data and developing supporting documentation, local data management considerations, preserving and sharing data through established repositories, etc., including an amount for each category and a brief explanation. The recommended length of the justification should be no more than half a page.</w:t>
      </w:r>
    </w:p>
    <w:p w14:paraId="6E0C858D" w14:textId="241B5349" w:rsidR="001109CB" w:rsidRDefault="00240BE9" w:rsidP="000100A1">
      <w:pPr>
        <w:pStyle w:val="BodyText"/>
        <w:spacing w:before="360" w:after="360"/>
        <w:ind w:left="0"/>
        <w:rPr>
          <w:i/>
          <w:spacing w:val="-1"/>
          <w:sz w:val="22"/>
          <w:szCs w:val="22"/>
        </w:rPr>
      </w:pPr>
      <w:r>
        <w:rPr>
          <w:i/>
          <w:spacing w:val="-1"/>
          <w:sz w:val="22"/>
          <w:szCs w:val="22"/>
        </w:rPr>
        <w:t xml:space="preserve">Data Management and Sharing Costs are requested in the amount of </w:t>
      </w:r>
      <w:r w:rsidRPr="00240BE9">
        <w:rPr>
          <w:i/>
          <w:spacing w:val="-1"/>
          <w:sz w:val="22"/>
          <w:szCs w:val="22"/>
          <w:highlight w:val="yellow"/>
        </w:rPr>
        <w:t>$XXX</w:t>
      </w:r>
      <w:r>
        <w:rPr>
          <w:i/>
          <w:spacing w:val="-1"/>
          <w:sz w:val="22"/>
          <w:szCs w:val="22"/>
        </w:rPr>
        <w:t xml:space="preserve">. These costs will cover the following activities… </w:t>
      </w:r>
    </w:p>
    <w:p w14:paraId="4F2620ED" w14:textId="77777777" w:rsidR="00210630" w:rsidRDefault="00210630" w:rsidP="00210630">
      <w:pPr>
        <w:pStyle w:val="BodyText"/>
        <w:spacing w:before="360" w:after="360"/>
        <w:ind w:left="0"/>
      </w:pPr>
      <w:r w:rsidRPr="000100A1">
        <w:rPr>
          <w:b/>
          <w:i/>
          <w:color w:val="7030A0"/>
        </w:rPr>
        <w:t>Disclaimer above and purple text is for instructional purposes only and should be deleted prior to converting final file to PDF.</w:t>
      </w:r>
    </w:p>
    <w:p w14:paraId="4756CFA4" w14:textId="77777777" w:rsidR="00EC54DB" w:rsidRDefault="00EC54DB" w:rsidP="000100A1">
      <w:pPr>
        <w:pStyle w:val="BodyText"/>
        <w:spacing w:before="360" w:after="360"/>
        <w:ind w:left="0"/>
        <w:rPr>
          <w:i/>
          <w:spacing w:val="-1"/>
          <w:sz w:val="22"/>
          <w:szCs w:val="22"/>
        </w:rPr>
      </w:pPr>
    </w:p>
    <w:sectPr w:rsidR="00EC54DB" w:rsidSect="00C9071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24DB1CF3"/>
    <w:multiLevelType w:val="hybridMultilevel"/>
    <w:tmpl w:val="764CD924"/>
    <w:lvl w:ilvl="0" w:tplc="92069CB6">
      <w:start w:val="5"/>
      <w:numFmt w:val="upperLetter"/>
      <w:lvlText w:val="%1."/>
      <w:lvlJc w:val="left"/>
      <w:pPr>
        <w:ind w:left="460" w:hanging="361"/>
      </w:pPr>
      <w:rPr>
        <w:rFonts w:ascii="Arial" w:eastAsia="Arial" w:hAnsi="Arial" w:hint="default"/>
        <w:b/>
        <w:bCs/>
        <w:w w:val="99"/>
        <w:sz w:val="24"/>
        <w:szCs w:val="24"/>
      </w:rPr>
    </w:lvl>
    <w:lvl w:ilvl="1" w:tplc="72BE883C">
      <w:start w:val="1"/>
      <w:numFmt w:val="decimal"/>
      <w:lvlText w:val="%2."/>
      <w:lvlJc w:val="left"/>
      <w:pPr>
        <w:ind w:left="820" w:hanging="360"/>
      </w:pPr>
      <w:rPr>
        <w:rFonts w:ascii="Arial" w:eastAsia="Arial" w:hAnsi="Arial" w:hint="default"/>
        <w:b/>
        <w:bCs/>
        <w:w w:val="99"/>
        <w:sz w:val="24"/>
        <w:szCs w:val="24"/>
      </w:rPr>
    </w:lvl>
    <w:lvl w:ilvl="2" w:tplc="DCA43640">
      <w:start w:val="1"/>
      <w:numFmt w:val="bullet"/>
      <w:lvlText w:val="•"/>
      <w:lvlJc w:val="left"/>
      <w:pPr>
        <w:ind w:left="1746" w:hanging="360"/>
      </w:pPr>
      <w:rPr>
        <w:rFonts w:hint="default"/>
      </w:rPr>
    </w:lvl>
    <w:lvl w:ilvl="3" w:tplc="C35E8734">
      <w:start w:val="1"/>
      <w:numFmt w:val="bullet"/>
      <w:lvlText w:val="•"/>
      <w:lvlJc w:val="left"/>
      <w:pPr>
        <w:ind w:left="2673" w:hanging="360"/>
      </w:pPr>
      <w:rPr>
        <w:rFonts w:hint="default"/>
      </w:rPr>
    </w:lvl>
    <w:lvl w:ilvl="4" w:tplc="49721B08">
      <w:start w:val="1"/>
      <w:numFmt w:val="bullet"/>
      <w:lvlText w:val="•"/>
      <w:lvlJc w:val="left"/>
      <w:pPr>
        <w:ind w:left="3600" w:hanging="360"/>
      </w:pPr>
      <w:rPr>
        <w:rFonts w:hint="default"/>
      </w:rPr>
    </w:lvl>
    <w:lvl w:ilvl="5" w:tplc="5EEE5890">
      <w:start w:val="1"/>
      <w:numFmt w:val="bullet"/>
      <w:lvlText w:val="•"/>
      <w:lvlJc w:val="left"/>
      <w:pPr>
        <w:ind w:left="4526" w:hanging="360"/>
      </w:pPr>
      <w:rPr>
        <w:rFonts w:hint="default"/>
      </w:rPr>
    </w:lvl>
    <w:lvl w:ilvl="6" w:tplc="045A5D16">
      <w:start w:val="1"/>
      <w:numFmt w:val="bullet"/>
      <w:lvlText w:val="•"/>
      <w:lvlJc w:val="left"/>
      <w:pPr>
        <w:ind w:left="5453" w:hanging="360"/>
      </w:pPr>
      <w:rPr>
        <w:rFonts w:hint="default"/>
      </w:rPr>
    </w:lvl>
    <w:lvl w:ilvl="7" w:tplc="83F24BE4">
      <w:start w:val="1"/>
      <w:numFmt w:val="bullet"/>
      <w:lvlText w:val="•"/>
      <w:lvlJc w:val="left"/>
      <w:pPr>
        <w:ind w:left="6380" w:hanging="360"/>
      </w:pPr>
      <w:rPr>
        <w:rFonts w:hint="default"/>
      </w:rPr>
    </w:lvl>
    <w:lvl w:ilvl="8" w:tplc="DE16B714">
      <w:start w:val="1"/>
      <w:numFmt w:val="bullet"/>
      <w:lvlText w:val="•"/>
      <w:lvlJc w:val="left"/>
      <w:pPr>
        <w:ind w:left="7306" w:hanging="360"/>
      </w:pPr>
      <w:rPr>
        <w:rFonts w:hint="default"/>
      </w:rPr>
    </w:lvl>
  </w:abstractNum>
  <w:abstractNum w:abstractNumId="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100A1"/>
    <w:rsid w:val="0001276B"/>
    <w:rsid w:val="00053525"/>
    <w:rsid w:val="00076EE0"/>
    <w:rsid w:val="000F390D"/>
    <w:rsid w:val="001007FA"/>
    <w:rsid w:val="00100FE2"/>
    <w:rsid w:val="001109CB"/>
    <w:rsid w:val="0012632D"/>
    <w:rsid w:val="00132802"/>
    <w:rsid w:val="00134868"/>
    <w:rsid w:val="0015689D"/>
    <w:rsid w:val="00196AF8"/>
    <w:rsid w:val="00196E3A"/>
    <w:rsid w:val="001B654E"/>
    <w:rsid w:val="001D7E63"/>
    <w:rsid w:val="00210630"/>
    <w:rsid w:val="00240BE9"/>
    <w:rsid w:val="00242708"/>
    <w:rsid w:val="00370A71"/>
    <w:rsid w:val="00380EDC"/>
    <w:rsid w:val="00425226"/>
    <w:rsid w:val="00443C14"/>
    <w:rsid w:val="00461F0E"/>
    <w:rsid w:val="004A62C6"/>
    <w:rsid w:val="005608C5"/>
    <w:rsid w:val="00620DAF"/>
    <w:rsid w:val="00677A74"/>
    <w:rsid w:val="00681ACB"/>
    <w:rsid w:val="006E06F3"/>
    <w:rsid w:val="007123A5"/>
    <w:rsid w:val="00714D92"/>
    <w:rsid w:val="007E1C11"/>
    <w:rsid w:val="007F733A"/>
    <w:rsid w:val="008708B3"/>
    <w:rsid w:val="00887622"/>
    <w:rsid w:val="008A19F0"/>
    <w:rsid w:val="00976B78"/>
    <w:rsid w:val="00AC1247"/>
    <w:rsid w:val="00AD5E18"/>
    <w:rsid w:val="00AE21E9"/>
    <w:rsid w:val="00AE3132"/>
    <w:rsid w:val="00C25463"/>
    <w:rsid w:val="00C37335"/>
    <w:rsid w:val="00C43D16"/>
    <w:rsid w:val="00C76626"/>
    <w:rsid w:val="00C9071E"/>
    <w:rsid w:val="00CB7A56"/>
    <w:rsid w:val="00CF0855"/>
    <w:rsid w:val="00D93053"/>
    <w:rsid w:val="00DA4F40"/>
    <w:rsid w:val="00DF2CBE"/>
    <w:rsid w:val="00E4721E"/>
    <w:rsid w:val="00E8728F"/>
    <w:rsid w:val="00EB7ACE"/>
    <w:rsid w:val="00EC54DB"/>
    <w:rsid w:val="00F41CA0"/>
    <w:rsid w:val="00F90BA4"/>
    <w:rsid w:val="00F9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380EDC"/>
    <w:rPr>
      <w:color w:val="0000FF" w:themeColor="hyperlink"/>
      <w:u w:val="single"/>
    </w:rPr>
  </w:style>
  <w:style w:type="character" w:customStyle="1" w:styleId="Heading1Char">
    <w:name w:val="Heading 1 Char"/>
    <w:basedOn w:val="DefaultParagraphFont"/>
    <w:link w:val="Heading1"/>
    <w:uiPriority w:val="1"/>
    <w:rsid w:val="00CF0855"/>
    <w:rPr>
      <w:rFonts w:ascii="Arial" w:eastAsia="Arial" w:hAnsi="Arial"/>
      <w:b/>
      <w:bCs/>
      <w:sz w:val="24"/>
      <w:szCs w:val="24"/>
    </w:rPr>
  </w:style>
  <w:style w:type="paragraph" w:customStyle="1" w:styleId="Default">
    <w:name w:val="Default"/>
    <w:rsid w:val="00CF0855"/>
    <w:pPr>
      <w:widowControl/>
      <w:autoSpaceDE w:val="0"/>
      <w:autoSpaceDN w:val="0"/>
      <w:adjustRightInd w:val="0"/>
    </w:pPr>
    <w:rPr>
      <w:rFonts w:ascii="Segoe UI" w:hAnsi="Segoe UI" w:cs="Segoe UI"/>
      <w:color w:val="000000"/>
      <w:sz w:val="24"/>
      <w:szCs w:val="24"/>
    </w:rPr>
  </w:style>
  <w:style w:type="character" w:styleId="FollowedHyperlink">
    <w:name w:val="FollowedHyperlink"/>
    <w:basedOn w:val="DefaultParagraphFont"/>
    <w:uiPriority w:val="99"/>
    <w:semiHidden/>
    <w:unhideWhenUsed/>
    <w:rsid w:val="00E4721E"/>
    <w:rPr>
      <w:color w:val="800080" w:themeColor="followedHyperlink"/>
      <w:u w:val="single"/>
    </w:rPr>
  </w:style>
  <w:style w:type="character" w:styleId="UnresolvedMention">
    <w:name w:val="Unresolved Mention"/>
    <w:basedOn w:val="DefaultParagraphFont"/>
    <w:uiPriority w:val="99"/>
    <w:semiHidden/>
    <w:unhideWhenUsed/>
    <w:rsid w:val="004A6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ing.nih.gov/data-management-and-sharing-policy/planning-and-budgeting-for-data-management-and-sharing/budgeting-for-data-management-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grants/how-to-apply-application-guide/forms-h/general/g.320-phs-398-modular-budget-form.htm" TargetMode="External"/><Relationship Id="rId5" Type="http://schemas.openxmlformats.org/officeDocument/2006/relationships/hyperlink" Target="https://grants.nih.gov/grants/how-to-apply-application-guide/forms-h/research-forms-h.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NIH Modular Personnel Budget Justification Template</vt:lpstr>
    </vt:vector>
  </TitlesOfParts>
  <Company>Lousiana State University</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Modular Personnel Budget Justification Template</dc:title>
  <dc:creator>Gina L Billiot</dc:creator>
  <cp:lastModifiedBy>Gina L Billiot</cp:lastModifiedBy>
  <cp:revision>2</cp:revision>
  <dcterms:created xsi:type="dcterms:W3CDTF">2023-01-31T22:08:00Z</dcterms:created>
  <dcterms:modified xsi:type="dcterms:W3CDTF">2023-01-31T22:08:00Z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